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0197F" w14:textId="77777777" w:rsidR="00BD6BFB" w:rsidRPr="00BD6BFB" w:rsidRDefault="00BD6BFB" w:rsidP="00BD6B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BFB">
        <w:rPr>
          <w:rFonts w:ascii="Times New Roman" w:hAnsi="Times New Roman" w:cs="Times New Roman"/>
          <w:b/>
          <w:sz w:val="24"/>
          <w:szCs w:val="24"/>
        </w:rPr>
        <w:t>ДО</w:t>
      </w:r>
    </w:p>
    <w:p w14:paraId="22AEFC5F" w14:textId="77777777" w:rsidR="00BD6BFB" w:rsidRPr="00BD6BFB" w:rsidRDefault="00BD6BFB" w:rsidP="00BD6BFB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6BFB">
        <w:rPr>
          <w:rFonts w:ascii="Times New Roman" w:hAnsi="Times New Roman" w:cs="Times New Roman"/>
          <w:b/>
          <w:sz w:val="24"/>
          <w:szCs w:val="24"/>
        </w:rPr>
        <w:t>ОБЩИНСКИ СЪВЕТ</w:t>
      </w:r>
    </w:p>
    <w:p w14:paraId="2E149D2F" w14:textId="77777777" w:rsidR="00BD6BFB" w:rsidRPr="00BD6BFB" w:rsidRDefault="00BD6BFB" w:rsidP="00BD6BFB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6BFB">
        <w:rPr>
          <w:rFonts w:ascii="Times New Roman" w:hAnsi="Times New Roman" w:cs="Times New Roman"/>
          <w:b/>
          <w:sz w:val="24"/>
          <w:szCs w:val="24"/>
        </w:rPr>
        <w:t>РУСЕ</w:t>
      </w:r>
    </w:p>
    <w:p w14:paraId="67DED14A" w14:textId="77777777" w:rsidR="00BD6BFB" w:rsidRPr="00BD6BFB" w:rsidRDefault="00BD6BFB" w:rsidP="00BD6BF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0FED14" w14:textId="77777777" w:rsidR="00BD6BFB" w:rsidRPr="00BD6BFB" w:rsidRDefault="00BD6BFB" w:rsidP="00BD6BFB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6BFB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14:paraId="0007195F" w14:textId="77777777" w:rsidR="00BD6BFB" w:rsidRPr="00BD6BFB" w:rsidRDefault="00BD6BFB" w:rsidP="00BD6BFB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6BFB">
        <w:rPr>
          <w:rFonts w:ascii="Times New Roman" w:hAnsi="Times New Roman" w:cs="Times New Roman"/>
          <w:b/>
          <w:sz w:val="24"/>
          <w:szCs w:val="24"/>
        </w:rPr>
        <w:t>ОТ ПЕНЧО МИЛКОВ</w:t>
      </w:r>
    </w:p>
    <w:p w14:paraId="2B6503B7" w14:textId="77777777" w:rsidR="00BD6BFB" w:rsidRPr="00BD6BFB" w:rsidRDefault="00BD6BFB" w:rsidP="00BD6BFB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6BFB">
        <w:rPr>
          <w:rFonts w:ascii="Times New Roman" w:hAnsi="Times New Roman" w:cs="Times New Roman"/>
          <w:b/>
          <w:sz w:val="24"/>
          <w:szCs w:val="24"/>
        </w:rPr>
        <w:t>КМЕТ НА ОБЩИНА РУСЕ</w:t>
      </w:r>
    </w:p>
    <w:p w14:paraId="5D4C51C8" w14:textId="77777777" w:rsidR="00BD6BFB" w:rsidRPr="00BD6BFB" w:rsidRDefault="00BD6BFB" w:rsidP="00BD6B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EA4603" w14:textId="77777777" w:rsidR="00BD6BFB" w:rsidRPr="00BD6BFB" w:rsidRDefault="00BD6BFB" w:rsidP="00BD6B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8CD18E" w14:textId="77777777" w:rsidR="00BD6BFB" w:rsidRPr="00BD6BFB" w:rsidRDefault="00BD6BFB" w:rsidP="00BD6BF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502713" w14:textId="77777777" w:rsidR="00BD6BFB" w:rsidRPr="00BD6BFB" w:rsidRDefault="00BD6BFB" w:rsidP="00BD6BFB">
      <w:pPr>
        <w:jc w:val="both"/>
        <w:rPr>
          <w:rFonts w:ascii="Times New Roman" w:hAnsi="Times New Roman" w:cs="Times New Roman"/>
          <w:sz w:val="24"/>
          <w:szCs w:val="24"/>
        </w:rPr>
      </w:pPr>
      <w:r w:rsidRPr="00BD6BF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BD6BFB">
        <w:rPr>
          <w:rFonts w:ascii="Times New Roman" w:hAnsi="Times New Roman" w:cs="Times New Roman"/>
          <w:sz w:val="24"/>
          <w:szCs w:val="24"/>
        </w:rPr>
        <w:t xml:space="preserve"> Актуализиране на Плана за действие за общинските концесии в община Русе за периода 2025-2027 г., приет от Общински съвет – Русе с Решение № 663 по протокол № 23/24.07.2025 г. </w:t>
      </w:r>
    </w:p>
    <w:p w14:paraId="63F7F2B8" w14:textId="77777777" w:rsidR="00BD6BFB" w:rsidRPr="00BD6BFB" w:rsidRDefault="00BD6BFB" w:rsidP="00BD6BF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276F8F" w14:textId="77777777" w:rsidR="00BD6BFB" w:rsidRPr="00BD6BFB" w:rsidRDefault="00BD6BFB" w:rsidP="00BD6BFB">
      <w:pPr>
        <w:rPr>
          <w:rFonts w:ascii="Times New Roman" w:hAnsi="Times New Roman" w:cs="Times New Roman"/>
          <w:b/>
          <w:sz w:val="24"/>
          <w:szCs w:val="24"/>
        </w:rPr>
      </w:pPr>
    </w:p>
    <w:p w14:paraId="15EF9E50" w14:textId="77777777" w:rsidR="00BD6BFB" w:rsidRPr="00BD6BFB" w:rsidRDefault="00BD6BFB" w:rsidP="00BD6BFB">
      <w:pPr>
        <w:rPr>
          <w:rFonts w:ascii="Times New Roman" w:hAnsi="Times New Roman" w:cs="Times New Roman"/>
          <w:b/>
          <w:sz w:val="24"/>
          <w:szCs w:val="24"/>
        </w:rPr>
      </w:pPr>
      <w:r w:rsidRPr="00BD6BFB">
        <w:rPr>
          <w:rFonts w:ascii="Times New Roman" w:hAnsi="Times New Roman" w:cs="Times New Roman"/>
          <w:b/>
          <w:sz w:val="24"/>
          <w:szCs w:val="24"/>
          <w:lang w:val="ru-RU"/>
        </w:rPr>
        <w:t>УВАЖАЕМИ ОБЩИНСКИ СЪВЕТНИЦИ,</w:t>
      </w:r>
    </w:p>
    <w:p w14:paraId="249922FA" w14:textId="77777777" w:rsidR="00BD6BFB" w:rsidRPr="00BD6BFB" w:rsidRDefault="00BD6BFB" w:rsidP="00BD6BFB">
      <w:pPr>
        <w:rPr>
          <w:rFonts w:ascii="Times New Roman" w:hAnsi="Times New Roman" w:cs="Times New Roman"/>
          <w:sz w:val="24"/>
          <w:szCs w:val="24"/>
        </w:rPr>
      </w:pPr>
    </w:p>
    <w:p w14:paraId="21DFA857" w14:textId="77777777" w:rsidR="00BD6BFB" w:rsidRPr="00BD6BFB" w:rsidRDefault="00BD6BFB" w:rsidP="00BD6BFB">
      <w:pPr>
        <w:pStyle w:val="Default"/>
        <w:ind w:firstLine="708"/>
        <w:jc w:val="both"/>
      </w:pPr>
      <w:r w:rsidRPr="00BD6BFB">
        <w:t>Политиката за общинските концесии, съгласно чл. 40, ал. 1 от Закона за концесиите</w:t>
      </w:r>
      <w:r w:rsidRPr="00BD6BFB">
        <w:rPr>
          <w:lang w:val="en-US"/>
        </w:rPr>
        <w:t xml:space="preserve"> (</w:t>
      </w:r>
      <w:r w:rsidRPr="00BD6BFB">
        <w:t>ЗК</w:t>
      </w:r>
      <w:r w:rsidRPr="00BD6BFB">
        <w:rPr>
          <w:lang w:val="en-US"/>
        </w:rPr>
        <w:t>)</w:t>
      </w:r>
      <w:r w:rsidRPr="00BD6BFB">
        <w:t xml:space="preserve">, се определя от общинския съвет, който приема с решение План за действие на общинските концесии и се изпълнява от кмета на общината. По аргумент от чл. 179, ал. 2, т. 1 от ЗК, задължителен етап преди да бъде проведена процедура по възлагане на концесия и сключен концесионен договор, е включването на съответния проект за концесия в плана за действие за концесиите. В противен случай договорът за концесия е недействителен. </w:t>
      </w:r>
    </w:p>
    <w:p w14:paraId="1C49CB14" w14:textId="77777777" w:rsidR="00BD6BFB" w:rsidRPr="00BD6BFB" w:rsidRDefault="00BD6BFB" w:rsidP="00BD6BFB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eastAsiaTheme="minorEastAsia" w:hAnsi="Times New Roman" w:cs="Times New Roman"/>
          <w:sz w:val="24"/>
          <w:szCs w:val="24"/>
          <w:lang w:val="x-none"/>
        </w:rPr>
      </w:pPr>
      <w:r w:rsidRPr="00BD6BFB">
        <w:rPr>
          <w:rFonts w:ascii="Times New Roman" w:hAnsi="Times New Roman" w:cs="Times New Roman"/>
          <w:sz w:val="24"/>
          <w:szCs w:val="24"/>
        </w:rPr>
        <w:t xml:space="preserve">Редът за изготвяне на Плана за действие за общинските концесии е определен в Наредбата за изискванията за определяне на финансово-икономическите елементи на концесията, глава трета, съгласно която плановете за действие за общинските концесии се разработват в съответствие с Националната стратегия за развитие на концесиите за всеки програмен период и служат за определяне на концесиите, чрез възлагането на които ще се изпълнят целите и приоритетите, включени в Националната стратегия за развитие на </w:t>
      </w:r>
      <w:r w:rsidRPr="00BD6BFB">
        <w:rPr>
          <w:rFonts w:ascii="Times New Roman" w:hAnsi="Times New Roman" w:cs="Times New Roman"/>
          <w:sz w:val="24"/>
          <w:szCs w:val="24"/>
        </w:rPr>
        <w:lastRenderedPageBreak/>
        <w:t xml:space="preserve">концесиите, за съответния програмен период. Съдържанието на плановете за действие се определя по години и по планирани процедури, като всеки проект за концесия, включен в плана за действие, съдържа прогнозираните данни по чл. 45, ал. 2 от ЗК. </w:t>
      </w:r>
    </w:p>
    <w:p w14:paraId="56007DF4" w14:textId="77777777" w:rsidR="00BD6BFB" w:rsidRPr="00BD6BFB" w:rsidRDefault="00BD6BFB" w:rsidP="00BD6BFB">
      <w:pPr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6BFB">
        <w:rPr>
          <w:rFonts w:ascii="Times New Roman" w:hAnsi="Times New Roman" w:cs="Times New Roman"/>
          <w:sz w:val="24"/>
          <w:szCs w:val="24"/>
        </w:rPr>
        <w:tab/>
        <w:t>Съгласно чл. 20 от Наредбата за изискванията за определяне на финансово-икономическите елементи на концесията, приетият от общинския съвет План за действие може да се изменя и/или допълва текущо при включване на нов проект, изключване на проект или промени в проект относно прогнозираните елементи. Промените се приемат с решение на общинския съвет за приемане на актуализиран план за действие за общинските концесии, който също се публикува в Националния концесионен регистър.</w:t>
      </w:r>
    </w:p>
    <w:p w14:paraId="6BECE29D" w14:textId="77777777" w:rsidR="00BD6BFB" w:rsidRPr="00BD6BFB" w:rsidRDefault="00BD6BFB" w:rsidP="00BD6BFB">
      <w:pPr>
        <w:pStyle w:val="Default"/>
        <w:ind w:firstLine="708"/>
        <w:jc w:val="both"/>
      </w:pPr>
      <w:r w:rsidRPr="00BD6BFB">
        <w:t>С Решение № 663 по протокол № 23/24.07.2025 г. Общински съвет – Русе прие План за действие за общинските концесии в община Русе за периода 2025-2027 г. Предлагам в Плана за действие да бъде включен нов проект за концесия за строителство, експлоатация и поддържане на обект „Комплекс за спорт, физическа активност, отдих и социални контакти със зоокът и въжен парк“ в Лесопарк „Липник“, с. Николово, община Русе.</w:t>
      </w:r>
    </w:p>
    <w:p w14:paraId="79BE8D3A" w14:textId="77777777" w:rsidR="00BD6BFB" w:rsidRPr="00BD6BFB" w:rsidRDefault="00BD6BFB" w:rsidP="00BD6B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BFB">
        <w:rPr>
          <w:rFonts w:ascii="Times New Roman" w:hAnsi="Times New Roman" w:cs="Times New Roman"/>
          <w:sz w:val="24"/>
          <w:szCs w:val="24"/>
        </w:rPr>
        <w:t>За територията на Лесопарк „Липник“ има влязъл в сила Подробен устройствен план-План за застрояване (ПУП-ПЗ), одобрен с Решение №589, прието с протокол №25/13.09.2021 г. на Общински съвет – Русе. Основна цел на плана е създаване на устройствена зона, определяща основните функции на Лесопарка като привлекателна територия за отдих, спорт, туризъм и забавления, насищане с разнообразни и свързани със сезоните дейности, обогатяване на територията с нови елементи, както и съхраняване на елементите на парковата среда. Обособени са две устройствени зони – рекреационна и озеленена, включваща зона за спорт и атракционни съоръжения и зона за масов отдих и културни развлечения. Зоните са определени от функционалното предназначение, свързано с теренните дадености и природни ресурси – гори и водни басейни.</w:t>
      </w:r>
    </w:p>
    <w:p w14:paraId="1E3CF55D" w14:textId="77777777" w:rsidR="00BD6BFB" w:rsidRPr="00BD6BFB" w:rsidRDefault="00BD6BFB" w:rsidP="00BD6B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BFB">
        <w:rPr>
          <w:rFonts w:ascii="Times New Roman" w:hAnsi="Times New Roman" w:cs="Times New Roman"/>
          <w:sz w:val="24"/>
          <w:szCs w:val="24"/>
        </w:rPr>
        <w:t xml:space="preserve">В тази връзка, преди да бъде обявена процедурата, следва да се актуализира приетия с Решение №663 по протокол № 23/24.07.2025 г. на Общински съвет – Русе План за действие за общинските концесии в община Русе за периода 2025-2027 г. </w:t>
      </w:r>
    </w:p>
    <w:p w14:paraId="239DBE0A" w14:textId="77777777" w:rsidR="00BD6BFB" w:rsidRPr="00BD6BFB" w:rsidRDefault="00BD6BFB" w:rsidP="00BD6BF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BFB">
        <w:rPr>
          <w:rFonts w:ascii="Times New Roman" w:hAnsi="Times New Roman" w:cs="Times New Roman"/>
          <w:sz w:val="24"/>
          <w:szCs w:val="24"/>
        </w:rPr>
        <w:t xml:space="preserve">Предвид изложеното, 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 съвет – Русе да вземе следното </w:t>
      </w:r>
    </w:p>
    <w:p w14:paraId="75904385" w14:textId="77777777" w:rsidR="00BD6BFB" w:rsidRPr="00BD6BFB" w:rsidRDefault="00BD6BFB" w:rsidP="00BD6BF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B46DE" w14:textId="77777777" w:rsidR="00BD6BFB" w:rsidRPr="00BD6BFB" w:rsidRDefault="00BD6BFB" w:rsidP="00BD6BF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BFB">
        <w:rPr>
          <w:rFonts w:ascii="Times New Roman" w:hAnsi="Times New Roman" w:cs="Times New Roman"/>
          <w:b/>
          <w:sz w:val="24"/>
          <w:szCs w:val="24"/>
        </w:rPr>
        <w:t>Р Е Ш Е Н И Е:</w:t>
      </w:r>
    </w:p>
    <w:p w14:paraId="265A8EBD" w14:textId="77777777" w:rsidR="00BD6BFB" w:rsidRPr="00BD6BFB" w:rsidRDefault="00BD6BFB" w:rsidP="00BD6BFB">
      <w:pPr>
        <w:pStyle w:val="Default"/>
        <w:ind w:firstLine="708"/>
        <w:jc w:val="both"/>
      </w:pPr>
    </w:p>
    <w:p w14:paraId="7B22A533" w14:textId="77777777" w:rsidR="00BD6BFB" w:rsidRPr="00BD6BFB" w:rsidRDefault="00BD6BFB" w:rsidP="00BD6BFB">
      <w:pPr>
        <w:pStyle w:val="Default"/>
        <w:ind w:firstLine="708"/>
        <w:jc w:val="both"/>
      </w:pPr>
      <w:r w:rsidRPr="00BD6BFB">
        <w:t>На основание чл. 21, ал. 1, т. 8 и т. 12 от Закона за местното самоуправление и местната администрация, чл. 8, ал. 9 от Закона за общинската собственост, чл. 40, ал. 3, т. 2 и чл. 45, ал. 4 от Закона за концесиите, чл. 20, т. 1 и чл. 21, ал. 1 от Наредбата за изискванията за определяне на финансово-икономическите елементи на концесията,  Общински съвет – Русе:</w:t>
      </w:r>
    </w:p>
    <w:p w14:paraId="7B288CBC" w14:textId="77777777" w:rsidR="00BD6BFB" w:rsidRPr="00BD6BFB" w:rsidRDefault="00BD6BFB" w:rsidP="00BD6BFB">
      <w:pPr>
        <w:pStyle w:val="Default"/>
        <w:jc w:val="center"/>
        <w:rPr>
          <w:b/>
          <w:i/>
        </w:rPr>
      </w:pPr>
    </w:p>
    <w:p w14:paraId="5DAC0833" w14:textId="77777777" w:rsidR="00BD6BFB" w:rsidRPr="00BD6BFB" w:rsidRDefault="00BD6BFB" w:rsidP="00BD6BFB">
      <w:pPr>
        <w:pStyle w:val="Default"/>
        <w:jc w:val="center"/>
        <w:rPr>
          <w:b/>
        </w:rPr>
      </w:pPr>
      <w:r w:rsidRPr="00BD6BFB">
        <w:rPr>
          <w:b/>
        </w:rPr>
        <w:lastRenderedPageBreak/>
        <w:t xml:space="preserve">Р Е Ш И: </w:t>
      </w:r>
    </w:p>
    <w:p w14:paraId="2BC368C4" w14:textId="77777777" w:rsidR="00BD6BFB" w:rsidRPr="00BD6BFB" w:rsidRDefault="00BD6BFB" w:rsidP="00BD6BFB">
      <w:pPr>
        <w:pStyle w:val="Default"/>
      </w:pPr>
    </w:p>
    <w:p w14:paraId="0296F1B0" w14:textId="77777777" w:rsidR="00BD6BFB" w:rsidRPr="00BD6BFB" w:rsidRDefault="00BD6BFB" w:rsidP="00BD6BFB">
      <w:pPr>
        <w:pStyle w:val="Default"/>
        <w:numPr>
          <w:ilvl w:val="0"/>
          <w:numId w:val="5"/>
        </w:numPr>
        <w:ind w:left="0" w:firstLine="709"/>
        <w:jc w:val="both"/>
      </w:pPr>
      <w:r w:rsidRPr="00BD6BFB">
        <w:t>Приема актуализиран План за действие за общинските концесии в община Русе за периода 2021 - 2027 г., приет с Решение № 663 по протокол № 23/24.07.2025 г. Общински съвет – Русе, съгласно приложение, неразделна част от настоящото решение, като включва проект за концесия за строителство, експлоатация и поддържане на обект „Комплекс за спорт, физическа активност, отдих и социални контакти със зоокът и въжен парк“ в Лесопарк „Липник“, с. Николово, община Русе.</w:t>
      </w:r>
    </w:p>
    <w:p w14:paraId="73C28F2D" w14:textId="77777777" w:rsidR="00BD6BFB" w:rsidRPr="00BD6BFB" w:rsidRDefault="00BD6BFB" w:rsidP="00BD6BFB">
      <w:pPr>
        <w:pStyle w:val="Default"/>
        <w:numPr>
          <w:ilvl w:val="0"/>
          <w:numId w:val="5"/>
        </w:numPr>
        <w:ind w:left="0" w:firstLine="709"/>
        <w:jc w:val="both"/>
      </w:pPr>
      <w:r w:rsidRPr="00BD6BFB">
        <w:t>Актуализираният План за действие за общинските концесии в община Русе да се публикува в Националния концесионен регистър от определените от кмета на Община Русе длъжностни лица.</w:t>
      </w:r>
    </w:p>
    <w:p w14:paraId="09FBB1EE" w14:textId="77777777" w:rsidR="00BD6BFB" w:rsidRPr="00BD6BFB" w:rsidRDefault="00BD6BFB" w:rsidP="00BD6BFB">
      <w:pPr>
        <w:pStyle w:val="Default"/>
        <w:ind w:firstLine="708"/>
        <w:jc w:val="both"/>
      </w:pPr>
    </w:p>
    <w:p w14:paraId="17E5B654" w14:textId="77777777" w:rsidR="00BD6BFB" w:rsidRPr="00BD6BFB" w:rsidRDefault="00BD6BFB" w:rsidP="00BD6BFB">
      <w:pPr>
        <w:pStyle w:val="Default"/>
        <w:ind w:firstLine="708"/>
        <w:jc w:val="both"/>
      </w:pPr>
      <w:r w:rsidRPr="00BD6BFB">
        <w:t>Приложение: Проект на актуализиран План за действие за общинските концесии на Община Русе за 2026 година.</w:t>
      </w:r>
    </w:p>
    <w:p w14:paraId="62907733" w14:textId="77777777" w:rsidR="00BD6BFB" w:rsidRPr="00BD6BFB" w:rsidRDefault="00BD6BFB" w:rsidP="00BD6BFB">
      <w:pPr>
        <w:pStyle w:val="Default"/>
        <w:ind w:firstLine="708"/>
        <w:jc w:val="both"/>
      </w:pPr>
    </w:p>
    <w:p w14:paraId="5B39D2B1" w14:textId="77777777" w:rsidR="00BD6BFB" w:rsidRPr="00BD6BFB" w:rsidRDefault="00BD6BFB" w:rsidP="00BD6BFB">
      <w:pPr>
        <w:pStyle w:val="Default"/>
        <w:ind w:firstLine="708"/>
        <w:jc w:val="both"/>
        <w:rPr>
          <w:b/>
        </w:rPr>
      </w:pPr>
    </w:p>
    <w:p w14:paraId="5454B11B" w14:textId="77777777" w:rsidR="00BD6BFB" w:rsidRPr="00BD6BFB" w:rsidRDefault="00BD6BFB" w:rsidP="00BD6BFB">
      <w:pPr>
        <w:pStyle w:val="Default"/>
        <w:ind w:firstLine="708"/>
        <w:jc w:val="both"/>
      </w:pPr>
    </w:p>
    <w:p w14:paraId="501B4CB9" w14:textId="77777777" w:rsidR="00BD6BFB" w:rsidRPr="00BD6BFB" w:rsidRDefault="00BD6BFB" w:rsidP="00BD6B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BFB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14:paraId="425B2EF9" w14:textId="77777777" w:rsidR="00BD6BFB" w:rsidRPr="00BD6BFB" w:rsidRDefault="00BD6BFB" w:rsidP="00BD6BFB">
      <w:pPr>
        <w:rPr>
          <w:rFonts w:ascii="Times New Roman" w:hAnsi="Times New Roman" w:cs="Times New Roman"/>
        </w:rPr>
      </w:pPr>
    </w:p>
    <w:p w14:paraId="3F25D129" w14:textId="77777777" w:rsidR="00BD6BFB" w:rsidRPr="00BD6BFB" w:rsidRDefault="00BD6BFB" w:rsidP="00BD6BFB">
      <w:pPr>
        <w:pStyle w:val="a8"/>
        <w:spacing w:line="256" w:lineRule="auto"/>
        <w:ind w:left="0"/>
        <w:jc w:val="both"/>
        <w:rPr>
          <w:rFonts w:ascii="Times New Roman" w:hAnsi="Times New Roman" w:cs="Times New Roman"/>
          <w:b/>
        </w:rPr>
      </w:pPr>
      <w:r w:rsidRPr="00BD6BFB">
        <w:rPr>
          <w:rFonts w:ascii="Times New Roman" w:hAnsi="Times New Roman" w:cs="Times New Roman"/>
          <w:b/>
        </w:rPr>
        <w:t>ПЕНЧО МИЛКОВ</w:t>
      </w:r>
    </w:p>
    <w:p w14:paraId="28D5EF68" w14:textId="77777777" w:rsidR="00BD6BFB" w:rsidRPr="00BD6BFB" w:rsidRDefault="00BD6BFB" w:rsidP="00BD6BFB">
      <w:pPr>
        <w:pStyle w:val="a8"/>
        <w:spacing w:line="256" w:lineRule="auto"/>
        <w:ind w:left="0"/>
        <w:jc w:val="both"/>
        <w:rPr>
          <w:rFonts w:ascii="Times New Roman" w:hAnsi="Times New Roman" w:cs="Times New Roman"/>
          <w:i/>
          <w:color w:val="000000" w:themeColor="text1"/>
        </w:rPr>
      </w:pPr>
      <w:r w:rsidRPr="00BD6BFB">
        <w:rPr>
          <w:rFonts w:ascii="Times New Roman" w:hAnsi="Times New Roman" w:cs="Times New Roman"/>
          <w:i/>
          <w:color w:val="000000" w:themeColor="text1"/>
        </w:rPr>
        <w:t>Кмет на Община Русе</w:t>
      </w:r>
    </w:p>
    <w:p w14:paraId="3956B287" w14:textId="70A3744D" w:rsidR="006B406C" w:rsidRPr="00BD6BFB" w:rsidRDefault="006B406C" w:rsidP="006B40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</w:p>
    <w:p w14:paraId="1962559A" w14:textId="77777777" w:rsidR="00BD6BFB" w:rsidRPr="00BD6BFB" w:rsidRDefault="00BD6BFB" w:rsidP="006B40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7CFF217" w14:textId="77777777" w:rsidR="00BD6BFB" w:rsidRPr="00BD6BFB" w:rsidRDefault="00BD6BFB" w:rsidP="006B40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F03872F" w14:textId="77777777" w:rsidR="00BD6BFB" w:rsidRPr="00BD6BFB" w:rsidRDefault="00BD6BFB" w:rsidP="006B40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2F0F2D6" w14:textId="77777777" w:rsidR="00BD6BFB" w:rsidRPr="00BD6BFB" w:rsidRDefault="00BD6BFB" w:rsidP="006B40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3069FA2" w14:textId="77777777" w:rsidR="00BD6BFB" w:rsidRPr="00BD6BFB" w:rsidRDefault="00BD6BFB" w:rsidP="006B40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CC0A894" w14:textId="77777777" w:rsidR="00BD6BFB" w:rsidRPr="00BD6BFB" w:rsidRDefault="00BD6BFB" w:rsidP="006B40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E0BBDAF" w14:textId="0026D4DC" w:rsidR="006B406C" w:rsidRPr="00BD6BFB" w:rsidRDefault="006B406C" w:rsidP="006B40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D6BFB">
        <w:rPr>
          <w:rFonts w:ascii="Times New Roman" w:hAnsi="Times New Roman" w:cs="Times New Roman"/>
          <w:b/>
          <w:sz w:val="32"/>
          <w:szCs w:val="32"/>
        </w:rPr>
        <w:t xml:space="preserve">ПЛАН ЗА ДЕЙСТВИЕ ЗА ОБЩИНСКИТЕ КОНЦЕСИИ </w:t>
      </w:r>
    </w:p>
    <w:p w14:paraId="3378B7D8" w14:textId="2BC8320B" w:rsidR="006B406C" w:rsidRPr="00BD6BFB" w:rsidRDefault="00E0000E" w:rsidP="006B40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D6BFB">
        <w:rPr>
          <w:rFonts w:ascii="Times New Roman" w:hAnsi="Times New Roman" w:cs="Times New Roman"/>
          <w:b/>
          <w:sz w:val="32"/>
          <w:szCs w:val="32"/>
        </w:rPr>
        <w:lastRenderedPageBreak/>
        <w:t>НА ОБЩИНА РУСЕ</w:t>
      </w:r>
    </w:p>
    <w:p w14:paraId="3931A812" w14:textId="1893056A" w:rsidR="006B406C" w:rsidRPr="00BD6BFB" w:rsidRDefault="006B406C" w:rsidP="006B40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D6BFB">
        <w:rPr>
          <w:rFonts w:ascii="Times New Roman" w:hAnsi="Times New Roman" w:cs="Times New Roman"/>
          <w:b/>
          <w:sz w:val="32"/>
          <w:szCs w:val="32"/>
        </w:rPr>
        <w:t>(</w:t>
      </w:r>
      <w:r w:rsidR="00EC31A3" w:rsidRPr="00BD6BFB">
        <w:rPr>
          <w:rFonts w:ascii="Times New Roman" w:hAnsi="Times New Roman" w:cs="Times New Roman"/>
          <w:b/>
          <w:sz w:val="32"/>
          <w:szCs w:val="32"/>
        </w:rPr>
        <w:t>20</w:t>
      </w:r>
      <w:r w:rsidR="006F20AF" w:rsidRPr="00BD6BFB">
        <w:rPr>
          <w:rFonts w:ascii="Times New Roman" w:hAnsi="Times New Roman" w:cs="Times New Roman"/>
          <w:b/>
          <w:sz w:val="32"/>
          <w:szCs w:val="32"/>
        </w:rPr>
        <w:t>2</w:t>
      </w:r>
      <w:r w:rsidR="00CD5AF3" w:rsidRPr="00BD6BFB">
        <w:rPr>
          <w:rFonts w:ascii="Times New Roman" w:hAnsi="Times New Roman" w:cs="Times New Roman"/>
          <w:b/>
          <w:sz w:val="32"/>
          <w:szCs w:val="32"/>
          <w:lang w:val="en-US"/>
        </w:rPr>
        <w:t>1</w:t>
      </w:r>
      <w:r w:rsidR="00EC31A3" w:rsidRPr="00BD6BFB">
        <w:rPr>
          <w:rFonts w:ascii="Times New Roman" w:hAnsi="Times New Roman" w:cs="Times New Roman"/>
          <w:b/>
          <w:sz w:val="32"/>
          <w:szCs w:val="32"/>
        </w:rPr>
        <w:t xml:space="preserve"> г. </w:t>
      </w:r>
      <w:r w:rsidRPr="00BD6BFB">
        <w:rPr>
          <w:rFonts w:ascii="Times New Roman" w:hAnsi="Times New Roman" w:cs="Times New Roman"/>
          <w:b/>
          <w:sz w:val="32"/>
          <w:szCs w:val="32"/>
        </w:rPr>
        <w:t xml:space="preserve">– </w:t>
      </w:r>
      <w:r w:rsidR="00EC31A3" w:rsidRPr="00BD6BFB">
        <w:rPr>
          <w:rFonts w:ascii="Times New Roman" w:hAnsi="Times New Roman" w:cs="Times New Roman"/>
          <w:b/>
          <w:sz w:val="32"/>
          <w:szCs w:val="32"/>
        </w:rPr>
        <w:t xml:space="preserve">2027 </w:t>
      </w:r>
      <w:r w:rsidRPr="00BD6BFB">
        <w:rPr>
          <w:rFonts w:ascii="Times New Roman" w:hAnsi="Times New Roman" w:cs="Times New Roman"/>
          <w:b/>
          <w:sz w:val="32"/>
          <w:szCs w:val="32"/>
        </w:rPr>
        <w:t>г.)</w:t>
      </w:r>
    </w:p>
    <w:tbl>
      <w:tblPr>
        <w:tblStyle w:val="TableGrid1"/>
        <w:tblW w:w="1518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119"/>
        <w:gridCol w:w="59"/>
        <w:gridCol w:w="1217"/>
        <w:gridCol w:w="2693"/>
        <w:gridCol w:w="142"/>
        <w:gridCol w:w="850"/>
        <w:gridCol w:w="2410"/>
        <w:gridCol w:w="1843"/>
        <w:gridCol w:w="1417"/>
        <w:gridCol w:w="1418"/>
        <w:gridCol w:w="14"/>
      </w:tblGrid>
      <w:tr w:rsidR="006B406C" w:rsidRPr="00BD6BFB" w14:paraId="769F8B6E" w14:textId="77777777" w:rsidTr="006854A0">
        <w:trPr>
          <w:gridAfter w:val="1"/>
          <w:wAfter w:w="14" w:type="dxa"/>
        </w:trPr>
        <w:tc>
          <w:tcPr>
            <w:tcW w:w="7088" w:type="dxa"/>
            <w:gridSpan w:val="4"/>
            <w:shd w:val="clear" w:color="auto" w:fill="D9D9D9" w:themeFill="background1" w:themeFillShade="D9"/>
            <w:vAlign w:val="center"/>
          </w:tcPr>
          <w:p w14:paraId="24EA9D4E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Индивидуализация на проекта за концесия</w:t>
            </w:r>
            <w:r w:rsidRPr="00BD6BF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9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7A175BA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Максимален срок на концесията</w:t>
            </w:r>
            <w:r w:rsidRPr="00BD6BF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682E49D8" w14:textId="692BF255" w:rsidR="006B406C" w:rsidRPr="00BD6BFB" w:rsidRDefault="006854A0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Строителство/услуги</w:t>
            </w:r>
            <w:r w:rsidR="006B406C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които ще се възложат с концесията</w:t>
            </w:r>
            <w:r w:rsidR="006B406C" w:rsidRPr="00BD6BF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2D3C52D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Срокове за изпълнение на възложеното строителство</w:t>
            </w:r>
            <w:r w:rsidRPr="00BD6BF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214023CB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Плащания от концедента</w:t>
            </w:r>
            <w:r w:rsidRPr="00BD6BF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34A9F16C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Концесионно възнаграждение</w:t>
            </w:r>
            <w:r w:rsidRPr="00BD6BF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6</w:t>
            </w:r>
          </w:p>
        </w:tc>
      </w:tr>
      <w:tr w:rsidR="006B406C" w:rsidRPr="00BD6BFB" w14:paraId="4417FE42" w14:textId="77777777" w:rsidTr="006854A0">
        <w:trPr>
          <w:gridAfter w:val="1"/>
          <w:wAfter w:w="14" w:type="dxa"/>
        </w:trPr>
        <w:tc>
          <w:tcPr>
            <w:tcW w:w="3178" w:type="dxa"/>
            <w:gridSpan w:val="2"/>
            <w:shd w:val="clear" w:color="auto" w:fill="D9D9D9" w:themeFill="background1" w:themeFillShade="D9"/>
            <w:vAlign w:val="center"/>
          </w:tcPr>
          <w:p w14:paraId="61B4FAF0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 проекта за концесия (наименование на концесията)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770BAC51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на концесията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5DE852E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Обект на концесията</w:t>
            </w:r>
          </w:p>
        </w:tc>
        <w:tc>
          <w:tcPr>
            <w:tcW w:w="992" w:type="dxa"/>
            <w:gridSpan w:val="2"/>
            <w:vMerge/>
            <w:vAlign w:val="center"/>
          </w:tcPr>
          <w:p w14:paraId="14A802F7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0C867BA0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E415DF4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4CBE0F4A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25D65D2" w14:textId="77777777" w:rsidR="006B406C" w:rsidRPr="00BD6BFB" w:rsidRDefault="006B406C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06C" w:rsidRPr="00BD6BFB" w14:paraId="01BC7BE5" w14:textId="77777777" w:rsidTr="006854A0">
        <w:tc>
          <w:tcPr>
            <w:tcW w:w="15182" w:type="dxa"/>
            <w:gridSpan w:val="11"/>
            <w:shd w:val="clear" w:color="auto" w:fill="D9D9D9" w:themeFill="background1" w:themeFillShade="D9"/>
          </w:tcPr>
          <w:p w14:paraId="67820310" w14:textId="595B986D" w:rsidR="006B406C" w:rsidRPr="00BD6BFB" w:rsidRDefault="00EC31A3" w:rsidP="006B40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</w:t>
            </w:r>
            <w:r w:rsidR="006B406C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Pr="00BD6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7</w:t>
            </w:r>
          </w:p>
        </w:tc>
      </w:tr>
      <w:tr w:rsidR="006B406C" w:rsidRPr="00BD6BFB" w14:paraId="778F33EA" w14:textId="77777777" w:rsidTr="006E3490">
        <w:trPr>
          <w:gridAfter w:val="1"/>
          <w:wAfter w:w="14" w:type="dxa"/>
        </w:trPr>
        <w:tc>
          <w:tcPr>
            <w:tcW w:w="3119" w:type="dxa"/>
            <w:vAlign w:val="center"/>
          </w:tcPr>
          <w:p w14:paraId="36E9B611" w14:textId="777C4118" w:rsidR="006B406C" w:rsidRPr="00BD6BFB" w:rsidRDefault="00E0000E" w:rsidP="00E71B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Концесия за </w:t>
            </w:r>
            <w:r w:rsidR="00E71B90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строителство, експлоатация и поддържане на обект „Комплекс за спорт, физическа активност, отдих и социални контакти със зоокът и въжен парк“, публична общинска собственост на Община Русе</w:t>
            </w:r>
          </w:p>
        </w:tc>
        <w:tc>
          <w:tcPr>
            <w:tcW w:w="1276" w:type="dxa"/>
            <w:gridSpan w:val="2"/>
            <w:vAlign w:val="center"/>
          </w:tcPr>
          <w:p w14:paraId="43FB178A" w14:textId="77777777" w:rsidR="006854A0" w:rsidRPr="00BD6BFB" w:rsidRDefault="00E71B9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Концесия за строител</w:t>
            </w:r>
          </w:p>
          <w:p w14:paraId="3EFA74A8" w14:textId="3FF26D28" w:rsidR="006B406C" w:rsidRPr="00BD6BFB" w:rsidRDefault="00E71B90" w:rsidP="00CD5A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ство</w:t>
            </w:r>
            <w:proofErr w:type="spellEnd"/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съобразно чл.7, ал.2, т. </w:t>
            </w:r>
            <w:r w:rsidR="00CD5AF3" w:rsidRPr="00BD6B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ЗК</w:t>
            </w:r>
          </w:p>
        </w:tc>
        <w:tc>
          <w:tcPr>
            <w:tcW w:w="2835" w:type="dxa"/>
            <w:gridSpan w:val="2"/>
            <w:vAlign w:val="center"/>
          </w:tcPr>
          <w:p w14:paraId="77EE1C1F" w14:textId="7A681DAC" w:rsidR="006B406C" w:rsidRPr="00BD6BFB" w:rsidRDefault="00E71B90" w:rsidP="008514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Имотите, в които ще се разполага комплекса</w:t>
            </w:r>
            <w:r w:rsidR="006E3490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A90AA9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3490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собственост на Общ</w:t>
            </w: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Русе, </w:t>
            </w:r>
            <w:r w:rsidR="006E3490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 </w:t>
            </w: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както следва:</w:t>
            </w:r>
            <w:r w:rsidR="006E3490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 от</w:t>
            </w:r>
          </w:p>
          <w:p w14:paraId="7CC708E8" w14:textId="250D87BF" w:rsidR="00E71B90" w:rsidRPr="00BD6BFB" w:rsidRDefault="00B46DBE" w:rsidP="008514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ПИ с идентификатор</w:t>
            </w:r>
            <w:r w:rsidR="006F20AF" w:rsidRPr="00BD6B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71B90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51679.173.724 с АОС</w:t>
            </w:r>
            <w:r w:rsidR="00A90AA9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№11552</w:t>
            </w:r>
            <w:r w:rsidR="006F20AF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/04.12.2024г</w:t>
            </w:r>
            <w:r w:rsidR="00A90AA9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0264741" w14:textId="77777777" w:rsidR="00B46DBE" w:rsidRPr="00BD6BFB" w:rsidRDefault="00A90AA9" w:rsidP="00B46D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ПИ с идент</w:t>
            </w:r>
            <w:r w:rsidR="00B46DBE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ификатор</w:t>
            </w: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51679.173.809 с АОС №11540</w:t>
            </w:r>
            <w:r w:rsidR="0085141C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/04.12.2024г</w:t>
            </w:r>
            <w:r w:rsidR="00B46DBE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; ПИ с идентификатор</w:t>
            </w: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51679.173.810 с АОС №11542</w:t>
            </w:r>
            <w:r w:rsidR="0085141C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/04.12.2024г</w:t>
            </w: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B46DBE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ПИ с идентификатор</w:t>
            </w:r>
            <w:r w:rsidR="00D8254E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51679.173.811 с АОС №11544</w:t>
            </w:r>
            <w:r w:rsidR="0085141C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/04.12.2024г</w:t>
            </w:r>
            <w:r w:rsidR="00D8254E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6F20AF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51679.173.81</w:t>
            </w:r>
            <w:r w:rsidR="006F20AF" w:rsidRPr="00BD6B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F20AF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АОС №11545</w:t>
            </w:r>
            <w:r w:rsidR="0085141C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/04.12.2024г</w:t>
            </w:r>
            <w:r w:rsidR="006F20AF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95A30A4" w14:textId="3A2C065A" w:rsidR="00A90AA9" w:rsidRPr="00BD6BFB" w:rsidRDefault="00B46DBE" w:rsidP="00B46D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всички по </w:t>
            </w:r>
            <w:r w:rsidR="006854A0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КК и КР на село Николово, общ. Русе</w:t>
            </w:r>
          </w:p>
        </w:tc>
        <w:tc>
          <w:tcPr>
            <w:tcW w:w="850" w:type="dxa"/>
            <w:vAlign w:val="center"/>
          </w:tcPr>
          <w:p w14:paraId="0408D4BB" w14:textId="6EF9C54C" w:rsidR="006B406C" w:rsidRPr="00BD6BFB" w:rsidRDefault="00A90AA9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  <w:r w:rsidR="00B46DBE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години</w:t>
            </w:r>
          </w:p>
        </w:tc>
        <w:tc>
          <w:tcPr>
            <w:tcW w:w="2410" w:type="dxa"/>
            <w:vAlign w:val="center"/>
          </w:tcPr>
          <w:p w14:paraId="4C795762" w14:textId="5DFC99A3" w:rsidR="00835BA6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Строителство по чл.</w:t>
            </w:r>
            <w:r w:rsidR="00CD5AF3" w:rsidRPr="00BD6B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7, ал.</w:t>
            </w:r>
            <w:r w:rsidR="00CD5AF3" w:rsidRPr="00BD6B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2, т.</w:t>
            </w:r>
            <w:r w:rsidR="00CD5AF3" w:rsidRPr="00BD6B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Закона за концесиите</w:t>
            </w:r>
          </w:p>
          <w:p w14:paraId="61D5B28B" w14:textId="32704907" w:rsidR="006B406C" w:rsidRPr="00BD6BFB" w:rsidRDefault="00835BA6" w:rsidP="00835B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Изпълнение на строителни </w:t>
            </w:r>
            <w:r w:rsidR="006854A0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A3488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и монтажни работи за изграждане, текущи ремонти и за поддържане  на обектите в експлоатационна годност</w:t>
            </w:r>
          </w:p>
        </w:tc>
        <w:tc>
          <w:tcPr>
            <w:tcW w:w="1843" w:type="dxa"/>
          </w:tcPr>
          <w:p w14:paraId="5948D23F" w14:textId="43D8EEF9" w:rsidR="006854A0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2F6991" w14:textId="7947F9D8" w:rsidR="006B406C" w:rsidRPr="00BD6BFB" w:rsidRDefault="006854A0" w:rsidP="006854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2 години, считано от датата на сключване на концесионния договор</w:t>
            </w:r>
          </w:p>
        </w:tc>
        <w:tc>
          <w:tcPr>
            <w:tcW w:w="1417" w:type="dxa"/>
            <w:vAlign w:val="center"/>
          </w:tcPr>
          <w:p w14:paraId="5BF1CF2B" w14:textId="3CDD555C" w:rsidR="006B406C" w:rsidRPr="00BD6BFB" w:rsidRDefault="006854A0" w:rsidP="006854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418" w:type="dxa"/>
            <w:vAlign w:val="center"/>
          </w:tcPr>
          <w:p w14:paraId="59683C65" w14:textId="6E0E3A7E" w:rsidR="006B406C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  <w:p w14:paraId="5E9026A1" w14:textId="77777777" w:rsidR="006854A0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52705C" w14:textId="31B2D462" w:rsidR="006854A0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3 651 евро</w:t>
            </w:r>
            <w:r w:rsidR="002A3488"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, без ДДС</w:t>
            </w:r>
          </w:p>
          <w:p w14:paraId="79A35E02" w14:textId="24FD22B7" w:rsidR="006854A0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BFB">
              <w:rPr>
                <w:rFonts w:ascii="Times New Roman" w:eastAsia="Times New Roman" w:hAnsi="Times New Roman" w:cs="Times New Roman"/>
                <w:sz w:val="24"/>
                <w:szCs w:val="24"/>
              </w:rPr>
              <w:t>/годишно/</w:t>
            </w:r>
          </w:p>
          <w:p w14:paraId="255D0437" w14:textId="77777777" w:rsidR="006854A0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03251A" w14:textId="77777777" w:rsidR="006854A0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3A3849" w14:textId="77777777" w:rsidR="006854A0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FF6720" w14:textId="385DFDCB" w:rsidR="006854A0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D19D4B" w14:textId="77777777" w:rsidR="006854A0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A5893F" w14:textId="67241F4C" w:rsidR="006854A0" w:rsidRPr="00BD6BFB" w:rsidRDefault="006854A0" w:rsidP="006B40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401312" w14:textId="5E0C3EF7" w:rsidR="006B406C" w:rsidRPr="00BD6BFB" w:rsidRDefault="006B406C" w:rsidP="008B4F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B406C" w:rsidRPr="00BD6BFB" w:rsidSect="006E6A06">
      <w:footerReference w:type="default" r:id="rId8"/>
      <w:pgSz w:w="16840" w:h="11907" w:orient="landscape" w:code="9"/>
      <w:pgMar w:top="1134" w:right="1276" w:bottom="1134" w:left="1418" w:header="1021" w:footer="70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A6A7B" w14:textId="77777777" w:rsidR="003B5DBE" w:rsidRDefault="003B5DBE" w:rsidP="006B406C">
      <w:pPr>
        <w:spacing w:after="0" w:line="240" w:lineRule="auto"/>
      </w:pPr>
      <w:r>
        <w:separator/>
      </w:r>
    </w:p>
  </w:endnote>
  <w:endnote w:type="continuationSeparator" w:id="0">
    <w:p w14:paraId="650122E1" w14:textId="77777777" w:rsidR="003B5DBE" w:rsidRDefault="003B5DBE" w:rsidP="006B4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32156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6363FD" w14:textId="0EAB2F9F" w:rsidR="006B406C" w:rsidRDefault="006B406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4F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FF9DAD" w14:textId="77777777" w:rsidR="006B406C" w:rsidRDefault="006B406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84175" w14:textId="77777777" w:rsidR="003B5DBE" w:rsidRDefault="003B5DBE" w:rsidP="006B406C">
      <w:pPr>
        <w:spacing w:after="0" w:line="240" w:lineRule="auto"/>
      </w:pPr>
      <w:r>
        <w:separator/>
      </w:r>
    </w:p>
  </w:footnote>
  <w:footnote w:type="continuationSeparator" w:id="0">
    <w:p w14:paraId="266AEC16" w14:textId="77777777" w:rsidR="003B5DBE" w:rsidRDefault="003B5DBE" w:rsidP="006B4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A56CE"/>
    <w:multiLevelType w:val="hybridMultilevel"/>
    <w:tmpl w:val="FFFFFFFF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FC66F6E"/>
    <w:multiLevelType w:val="hybridMultilevel"/>
    <w:tmpl w:val="B68A7AA8"/>
    <w:lvl w:ilvl="0" w:tplc="FBDCC8CC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513" w:hanging="360"/>
      </w:pPr>
    </w:lvl>
    <w:lvl w:ilvl="2" w:tplc="0402001B" w:tentative="1">
      <w:start w:val="1"/>
      <w:numFmt w:val="lowerRoman"/>
      <w:lvlText w:val="%3."/>
      <w:lvlJc w:val="right"/>
      <w:pPr>
        <w:ind w:left="1233" w:hanging="180"/>
      </w:pPr>
    </w:lvl>
    <w:lvl w:ilvl="3" w:tplc="0402000F" w:tentative="1">
      <w:start w:val="1"/>
      <w:numFmt w:val="decimal"/>
      <w:lvlText w:val="%4."/>
      <w:lvlJc w:val="left"/>
      <w:pPr>
        <w:ind w:left="1953" w:hanging="360"/>
      </w:pPr>
    </w:lvl>
    <w:lvl w:ilvl="4" w:tplc="04020019" w:tentative="1">
      <w:start w:val="1"/>
      <w:numFmt w:val="lowerLetter"/>
      <w:lvlText w:val="%5."/>
      <w:lvlJc w:val="left"/>
      <w:pPr>
        <w:ind w:left="2673" w:hanging="360"/>
      </w:pPr>
    </w:lvl>
    <w:lvl w:ilvl="5" w:tplc="0402001B" w:tentative="1">
      <w:start w:val="1"/>
      <w:numFmt w:val="lowerRoman"/>
      <w:lvlText w:val="%6."/>
      <w:lvlJc w:val="right"/>
      <w:pPr>
        <w:ind w:left="3393" w:hanging="180"/>
      </w:pPr>
    </w:lvl>
    <w:lvl w:ilvl="6" w:tplc="0402000F" w:tentative="1">
      <w:start w:val="1"/>
      <w:numFmt w:val="decimal"/>
      <w:lvlText w:val="%7."/>
      <w:lvlJc w:val="left"/>
      <w:pPr>
        <w:ind w:left="4113" w:hanging="360"/>
      </w:pPr>
    </w:lvl>
    <w:lvl w:ilvl="7" w:tplc="04020019" w:tentative="1">
      <w:start w:val="1"/>
      <w:numFmt w:val="lowerLetter"/>
      <w:lvlText w:val="%8."/>
      <w:lvlJc w:val="left"/>
      <w:pPr>
        <w:ind w:left="4833" w:hanging="360"/>
      </w:pPr>
    </w:lvl>
    <w:lvl w:ilvl="8" w:tplc="040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91B767F"/>
    <w:multiLevelType w:val="hybridMultilevel"/>
    <w:tmpl w:val="73EA6202"/>
    <w:lvl w:ilvl="0" w:tplc="816A5FF6">
      <w:start w:val="1"/>
      <w:numFmt w:val="decimal"/>
      <w:lvlText w:val="%1."/>
      <w:lvlJc w:val="left"/>
      <w:pPr>
        <w:ind w:left="-207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513" w:hanging="360"/>
      </w:pPr>
    </w:lvl>
    <w:lvl w:ilvl="2" w:tplc="0402001B" w:tentative="1">
      <w:start w:val="1"/>
      <w:numFmt w:val="lowerRoman"/>
      <w:lvlText w:val="%3."/>
      <w:lvlJc w:val="right"/>
      <w:pPr>
        <w:ind w:left="1233" w:hanging="180"/>
      </w:pPr>
    </w:lvl>
    <w:lvl w:ilvl="3" w:tplc="0402000F" w:tentative="1">
      <w:start w:val="1"/>
      <w:numFmt w:val="decimal"/>
      <w:lvlText w:val="%4."/>
      <w:lvlJc w:val="left"/>
      <w:pPr>
        <w:ind w:left="1953" w:hanging="360"/>
      </w:pPr>
    </w:lvl>
    <w:lvl w:ilvl="4" w:tplc="04020019" w:tentative="1">
      <w:start w:val="1"/>
      <w:numFmt w:val="lowerLetter"/>
      <w:lvlText w:val="%5."/>
      <w:lvlJc w:val="left"/>
      <w:pPr>
        <w:ind w:left="2673" w:hanging="360"/>
      </w:pPr>
    </w:lvl>
    <w:lvl w:ilvl="5" w:tplc="0402001B" w:tentative="1">
      <w:start w:val="1"/>
      <w:numFmt w:val="lowerRoman"/>
      <w:lvlText w:val="%6."/>
      <w:lvlJc w:val="right"/>
      <w:pPr>
        <w:ind w:left="3393" w:hanging="180"/>
      </w:pPr>
    </w:lvl>
    <w:lvl w:ilvl="6" w:tplc="0402000F" w:tentative="1">
      <w:start w:val="1"/>
      <w:numFmt w:val="decimal"/>
      <w:lvlText w:val="%7."/>
      <w:lvlJc w:val="left"/>
      <w:pPr>
        <w:ind w:left="4113" w:hanging="360"/>
      </w:pPr>
    </w:lvl>
    <w:lvl w:ilvl="7" w:tplc="04020019" w:tentative="1">
      <w:start w:val="1"/>
      <w:numFmt w:val="lowerLetter"/>
      <w:lvlText w:val="%8."/>
      <w:lvlJc w:val="left"/>
      <w:pPr>
        <w:ind w:left="4833" w:hanging="360"/>
      </w:pPr>
    </w:lvl>
    <w:lvl w:ilvl="8" w:tplc="040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59A02458"/>
    <w:multiLevelType w:val="hybridMultilevel"/>
    <w:tmpl w:val="4C9EB08E"/>
    <w:lvl w:ilvl="0" w:tplc="D278C446">
      <w:start w:val="1"/>
      <w:numFmt w:val="decimal"/>
      <w:lvlText w:val="%1)"/>
      <w:lvlJc w:val="left"/>
      <w:pPr>
        <w:ind w:left="-207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513" w:hanging="360"/>
      </w:pPr>
    </w:lvl>
    <w:lvl w:ilvl="2" w:tplc="0402001B" w:tentative="1">
      <w:start w:val="1"/>
      <w:numFmt w:val="lowerRoman"/>
      <w:lvlText w:val="%3."/>
      <w:lvlJc w:val="right"/>
      <w:pPr>
        <w:ind w:left="1233" w:hanging="180"/>
      </w:pPr>
    </w:lvl>
    <w:lvl w:ilvl="3" w:tplc="0402000F" w:tentative="1">
      <w:start w:val="1"/>
      <w:numFmt w:val="decimal"/>
      <w:lvlText w:val="%4."/>
      <w:lvlJc w:val="left"/>
      <w:pPr>
        <w:ind w:left="1953" w:hanging="360"/>
      </w:pPr>
    </w:lvl>
    <w:lvl w:ilvl="4" w:tplc="04020019" w:tentative="1">
      <w:start w:val="1"/>
      <w:numFmt w:val="lowerLetter"/>
      <w:lvlText w:val="%5."/>
      <w:lvlJc w:val="left"/>
      <w:pPr>
        <w:ind w:left="2673" w:hanging="360"/>
      </w:pPr>
    </w:lvl>
    <w:lvl w:ilvl="5" w:tplc="0402001B" w:tentative="1">
      <w:start w:val="1"/>
      <w:numFmt w:val="lowerRoman"/>
      <w:lvlText w:val="%6."/>
      <w:lvlJc w:val="right"/>
      <w:pPr>
        <w:ind w:left="3393" w:hanging="180"/>
      </w:pPr>
    </w:lvl>
    <w:lvl w:ilvl="6" w:tplc="0402000F" w:tentative="1">
      <w:start w:val="1"/>
      <w:numFmt w:val="decimal"/>
      <w:lvlText w:val="%7."/>
      <w:lvlJc w:val="left"/>
      <w:pPr>
        <w:ind w:left="4113" w:hanging="360"/>
      </w:pPr>
    </w:lvl>
    <w:lvl w:ilvl="7" w:tplc="04020019" w:tentative="1">
      <w:start w:val="1"/>
      <w:numFmt w:val="lowerLetter"/>
      <w:lvlText w:val="%8."/>
      <w:lvlJc w:val="left"/>
      <w:pPr>
        <w:ind w:left="4833" w:hanging="360"/>
      </w:pPr>
    </w:lvl>
    <w:lvl w:ilvl="8" w:tplc="040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68EC7820"/>
    <w:multiLevelType w:val="hybridMultilevel"/>
    <w:tmpl w:val="5E02C7E0"/>
    <w:lvl w:ilvl="0" w:tplc="28D02C22">
      <w:start w:val="1"/>
      <w:numFmt w:val="bullet"/>
      <w:lvlText w:val="-"/>
      <w:lvlJc w:val="left"/>
      <w:pPr>
        <w:ind w:left="76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1322738374">
    <w:abstractNumId w:val="1"/>
  </w:num>
  <w:num w:numId="2" w16cid:durableId="1660964125">
    <w:abstractNumId w:val="4"/>
  </w:num>
  <w:num w:numId="3" w16cid:durableId="1948658609">
    <w:abstractNumId w:val="3"/>
  </w:num>
  <w:num w:numId="4" w16cid:durableId="1209417297">
    <w:abstractNumId w:val="2"/>
  </w:num>
  <w:num w:numId="5" w16cid:durableId="2587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A99"/>
    <w:rsid w:val="000F0E13"/>
    <w:rsid w:val="00136F09"/>
    <w:rsid w:val="00176C76"/>
    <w:rsid w:val="00177C42"/>
    <w:rsid w:val="001F5C2E"/>
    <w:rsid w:val="001F64D4"/>
    <w:rsid w:val="002140D7"/>
    <w:rsid w:val="00267370"/>
    <w:rsid w:val="0028771C"/>
    <w:rsid w:val="00294C5B"/>
    <w:rsid w:val="002A3488"/>
    <w:rsid w:val="002A68CB"/>
    <w:rsid w:val="003B5DBE"/>
    <w:rsid w:val="00446FEE"/>
    <w:rsid w:val="00464A99"/>
    <w:rsid w:val="00497EC0"/>
    <w:rsid w:val="004A557D"/>
    <w:rsid w:val="004D3B8F"/>
    <w:rsid w:val="004D48B5"/>
    <w:rsid w:val="004E3315"/>
    <w:rsid w:val="00533194"/>
    <w:rsid w:val="00586218"/>
    <w:rsid w:val="005F2A19"/>
    <w:rsid w:val="00614D6F"/>
    <w:rsid w:val="006854A0"/>
    <w:rsid w:val="006B406C"/>
    <w:rsid w:val="006D3F91"/>
    <w:rsid w:val="006E3490"/>
    <w:rsid w:val="006F20AF"/>
    <w:rsid w:val="0072473A"/>
    <w:rsid w:val="007832CA"/>
    <w:rsid w:val="00786FAB"/>
    <w:rsid w:val="00787D42"/>
    <w:rsid w:val="008245BF"/>
    <w:rsid w:val="00835BA6"/>
    <w:rsid w:val="0085141C"/>
    <w:rsid w:val="008B4F06"/>
    <w:rsid w:val="00906E4A"/>
    <w:rsid w:val="00943C42"/>
    <w:rsid w:val="0096381D"/>
    <w:rsid w:val="009A21DA"/>
    <w:rsid w:val="009C1E0C"/>
    <w:rsid w:val="00A90AA9"/>
    <w:rsid w:val="00AB4040"/>
    <w:rsid w:val="00B46DBE"/>
    <w:rsid w:val="00BD6BFB"/>
    <w:rsid w:val="00CB2B13"/>
    <w:rsid w:val="00CC4F5F"/>
    <w:rsid w:val="00CD5AF3"/>
    <w:rsid w:val="00D8254E"/>
    <w:rsid w:val="00DB76DA"/>
    <w:rsid w:val="00E0000E"/>
    <w:rsid w:val="00E03CF7"/>
    <w:rsid w:val="00E71B90"/>
    <w:rsid w:val="00EC31A3"/>
    <w:rsid w:val="00EE1466"/>
    <w:rsid w:val="00F02BFA"/>
    <w:rsid w:val="00F21C11"/>
    <w:rsid w:val="00F80CA9"/>
    <w:rsid w:val="00FC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5293C"/>
  <w15:chartTrackingRefBased/>
  <w15:docId w15:val="{E50FD769-FEDD-4354-A935-D5A7A4CF4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6B4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B4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4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B406C"/>
  </w:style>
  <w:style w:type="paragraph" w:styleId="a6">
    <w:name w:val="footer"/>
    <w:basedOn w:val="a"/>
    <w:link w:val="a7"/>
    <w:uiPriority w:val="99"/>
    <w:unhideWhenUsed/>
    <w:rsid w:val="006B4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B406C"/>
  </w:style>
  <w:style w:type="paragraph" w:styleId="a8">
    <w:name w:val="List Paragraph"/>
    <w:basedOn w:val="a"/>
    <w:uiPriority w:val="34"/>
    <w:qFormat/>
    <w:rsid w:val="00267370"/>
    <w:pPr>
      <w:ind w:left="720"/>
      <w:contextualSpacing/>
    </w:pPr>
  </w:style>
  <w:style w:type="paragraph" w:styleId="a9">
    <w:name w:val="Revision"/>
    <w:hidden/>
    <w:uiPriority w:val="99"/>
    <w:semiHidden/>
    <w:rsid w:val="007832CA"/>
    <w:pPr>
      <w:spacing w:after="0" w:line="240" w:lineRule="auto"/>
    </w:pPr>
  </w:style>
  <w:style w:type="paragraph" w:customStyle="1" w:styleId="Default">
    <w:name w:val="Default"/>
    <w:rsid w:val="00BD6B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211EF-0301-4CA4-80BA-7689B76C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Петър Матов</dc:creator>
  <cp:keywords/>
  <dc:description/>
  <cp:lastModifiedBy>p.hristova</cp:lastModifiedBy>
  <cp:revision>5</cp:revision>
  <dcterms:created xsi:type="dcterms:W3CDTF">2026-03-09T12:53:00Z</dcterms:created>
  <dcterms:modified xsi:type="dcterms:W3CDTF">2026-03-09T13:20:00Z</dcterms:modified>
</cp:coreProperties>
</file>